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B72E" w14:textId="042266BD" w:rsidR="00E43D04" w:rsidRDefault="00DB6BE1">
      <w:pPr>
        <w:rPr>
          <w:sz w:val="10"/>
          <w:szCs w:val="1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B96B9" wp14:editId="32AEFC05">
                <wp:simplePos x="0" y="0"/>
                <wp:positionH relativeFrom="margin">
                  <wp:posOffset>1398905</wp:posOffset>
                </wp:positionH>
                <wp:positionV relativeFrom="paragraph">
                  <wp:posOffset>-225425</wp:posOffset>
                </wp:positionV>
                <wp:extent cx="5031591" cy="489585"/>
                <wp:effectExtent l="0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591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D1567" w14:textId="3E64A35D" w:rsidR="00E2779F" w:rsidRDefault="00E2779F" w:rsidP="00D16F8C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E43D04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Glendale East Public School</w:t>
                            </w:r>
                          </w:p>
                          <w:p w14:paraId="35DBFC21" w14:textId="5364538E" w:rsidR="00E43D04" w:rsidRDefault="00E43D04" w:rsidP="00D16F8C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  <w:p w14:paraId="4AE6590F" w14:textId="77777777" w:rsidR="00E43D04" w:rsidRPr="00E43D04" w:rsidRDefault="00E43D04" w:rsidP="00D16F8C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  <w:p w14:paraId="62BE1B0E" w14:textId="77777777" w:rsidR="00E2779F" w:rsidRPr="00E43D04" w:rsidRDefault="00E2779F" w:rsidP="00D16F8C">
                            <w:pPr>
                              <w:ind w:left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220E4EB" w14:textId="77777777" w:rsidR="00E2779F" w:rsidRPr="00E43D04" w:rsidRDefault="00E2779F" w:rsidP="00D16F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2FAD660" w14:textId="77777777" w:rsidR="00E2779F" w:rsidRPr="00E43D04" w:rsidRDefault="00E2779F" w:rsidP="00D16F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BFEF3E5" w14:textId="77777777" w:rsidR="00E2779F" w:rsidRPr="00E43D04" w:rsidRDefault="00E2779F" w:rsidP="00D16F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B96B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0.15pt;margin-top:-17.75pt;width:396.2pt;height:38.5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" filled="f" stroked="f">
                <v:textbox inset=",7.2pt,,7.2pt">
                  <w:txbxContent>
                    <w:p w14:paraId="010D1567" w14:textId="3E64A35D" w:rsidR="00E2779F" w:rsidRDefault="00E2779F" w:rsidP="00D16F8C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E43D04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Glendale East Public School</w:t>
                      </w:r>
                    </w:p>
                    <w:p w14:paraId="35DBFC21" w14:textId="5364538E" w:rsidR="00E43D04" w:rsidRDefault="00E43D04" w:rsidP="00D16F8C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  <w:p w14:paraId="4AE6590F" w14:textId="77777777" w:rsidR="00E43D04" w:rsidRPr="00E43D04" w:rsidRDefault="00E43D04" w:rsidP="00D16F8C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  <w:p w14:paraId="62BE1B0E" w14:textId="77777777" w:rsidR="00E2779F" w:rsidRPr="00E43D04" w:rsidRDefault="00E2779F" w:rsidP="00D16F8C">
                      <w:pPr>
                        <w:ind w:left="36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220E4EB" w14:textId="77777777" w:rsidR="00E2779F" w:rsidRPr="00E43D04" w:rsidRDefault="00E2779F" w:rsidP="00D16F8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2FAD660" w14:textId="77777777" w:rsidR="00E2779F" w:rsidRPr="00E43D04" w:rsidRDefault="00E2779F" w:rsidP="00D16F8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BFEF3E5" w14:textId="77777777" w:rsidR="00E2779F" w:rsidRPr="00E43D04" w:rsidRDefault="00E2779F" w:rsidP="00D16F8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D54CB1F" wp14:editId="7271E28F">
                <wp:simplePos x="0" y="0"/>
                <wp:positionH relativeFrom="margin">
                  <wp:align>right</wp:align>
                </wp:positionH>
                <wp:positionV relativeFrom="paragraph">
                  <wp:posOffset>-271780</wp:posOffset>
                </wp:positionV>
                <wp:extent cx="5227096" cy="612140"/>
                <wp:effectExtent l="0" t="0" r="12065" b="1651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096" cy="61214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3AAC6" id="Rectangle: Rounded Corners 31" o:spid="_x0000_s1026" style="position:absolute;margin-left:360.4pt;margin-top:-21.4pt;width:411.6pt;height:48.2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" fillcolor="#4472c4 [3204]" strokecolor="white [3201]" strokeweight="1.5pt">
                <v:stroke joinstyle="miter"/>
                <w10:wrap anchorx="margin"/>
              </v:roundrect>
            </w:pict>
          </mc:Fallback>
        </mc:AlternateContent>
      </w:r>
      <w:r w:rsidR="009433FF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7AFC8F1" wp14:editId="52A267D9">
            <wp:simplePos x="0" y="0"/>
            <wp:positionH relativeFrom="column">
              <wp:posOffset>-141856</wp:posOffset>
            </wp:positionH>
            <wp:positionV relativeFrom="paragraph">
              <wp:posOffset>-498475</wp:posOffset>
            </wp:positionV>
            <wp:extent cx="1211683" cy="163965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" r="5966"/>
                    <a:stretch/>
                  </pic:blipFill>
                  <pic:spPr bwMode="auto">
                    <a:xfrm>
                      <a:off x="0" y="0"/>
                      <a:ext cx="1211683" cy="1639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04">
        <w:rPr>
          <w:sz w:val="10"/>
          <w:szCs w:val="10"/>
        </w:rPr>
        <w:t xml:space="preserve"> </w:t>
      </w:r>
    </w:p>
    <w:p w14:paraId="2048FC3F" w14:textId="20FDA2DF" w:rsidR="00E43D04" w:rsidRPr="009433FF" w:rsidRDefault="00E43D04" w:rsidP="00E43D04">
      <w:pPr>
        <w:jc w:val="right"/>
        <w:rPr>
          <w:sz w:val="10"/>
          <w:szCs w:val="10"/>
        </w:rPr>
      </w:pPr>
    </w:p>
    <w:p w14:paraId="5694FA92" w14:textId="5B8F374A" w:rsidR="00E2779F" w:rsidRDefault="00C57FCF" w:rsidP="00E43D04">
      <w:pPr>
        <w:jc w:val="right"/>
      </w:pPr>
      <w:r>
        <w:rPr>
          <w:rFonts w:ascii="Arial" w:hAnsi="Arial"/>
          <w:noProof/>
          <w:color w:val="17365D"/>
          <w:sz w:val="20"/>
          <w:szCs w:val="20"/>
          <w:lang w:eastAsia="en-AU"/>
        </w:rPr>
        <w:drawing>
          <wp:inline distT="0" distB="0" distL="0" distR="0" wp14:anchorId="186A9746" wp14:editId="226CFB65">
            <wp:extent cx="5228029" cy="605790"/>
            <wp:effectExtent l="0" t="0" r="29845" b="22860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3409C96" w14:textId="0CB9EA6E" w:rsidR="00140BB6" w:rsidRPr="00E332BD" w:rsidRDefault="005068BE" w:rsidP="00E332BD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 w:cs="Arial"/>
          <w:noProof/>
          <w:sz w:val="22"/>
          <w:szCs w:val="22"/>
        </w:rPr>
      </w:pPr>
      <w:r w:rsidRPr="00E332BD">
        <w:rPr>
          <w:rFonts w:ascii="Arial" w:hAnsi="Arial" w:cs="Arial"/>
          <w:noProof/>
          <w:sz w:val="22"/>
          <w:szCs w:val="22"/>
        </w:rPr>
        <w:t>9/12/202</w:t>
      </w:r>
      <w:r w:rsidR="0022322C" w:rsidRPr="00E332BD">
        <w:rPr>
          <w:rFonts w:ascii="Arial" w:hAnsi="Arial" w:cs="Arial"/>
          <w:noProof/>
          <w:sz w:val="22"/>
          <w:szCs w:val="22"/>
        </w:rPr>
        <w:t>4</w:t>
      </w:r>
    </w:p>
    <w:p w14:paraId="6C7F89F2" w14:textId="1AEA4D4F" w:rsidR="009C7A4F" w:rsidRDefault="009C7A4F" w:rsidP="00E332BD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noProof/>
          <w:u w:val="single"/>
        </w:rPr>
      </w:pPr>
      <w:r w:rsidRPr="00E332BD">
        <w:rPr>
          <w:rFonts w:ascii="Arial" w:hAnsi="Arial" w:cs="Arial"/>
          <w:b/>
          <w:bCs/>
          <w:noProof/>
          <w:u w:val="single"/>
        </w:rPr>
        <w:t xml:space="preserve">Interrelate </w:t>
      </w:r>
      <w:r w:rsidR="0059738D" w:rsidRPr="00E332BD">
        <w:rPr>
          <w:rFonts w:ascii="Arial" w:hAnsi="Arial" w:cs="Arial"/>
          <w:b/>
          <w:bCs/>
          <w:noProof/>
          <w:u w:val="single"/>
        </w:rPr>
        <w:t xml:space="preserve">2025 </w:t>
      </w:r>
      <w:r w:rsidRPr="00E332BD">
        <w:rPr>
          <w:rFonts w:ascii="Arial" w:hAnsi="Arial" w:cs="Arial"/>
          <w:b/>
          <w:bCs/>
          <w:noProof/>
          <w:u w:val="single"/>
        </w:rPr>
        <w:t>– Year 5 Program</w:t>
      </w:r>
      <w:r w:rsidR="0059738D" w:rsidRPr="00E332BD">
        <w:rPr>
          <w:rFonts w:ascii="Arial" w:hAnsi="Arial" w:cs="Arial"/>
          <w:b/>
          <w:bCs/>
          <w:noProof/>
          <w:u w:val="single"/>
        </w:rPr>
        <w:t xml:space="preserve"> Permission Note</w:t>
      </w:r>
    </w:p>
    <w:p w14:paraId="62157FA1" w14:textId="77777777" w:rsidR="00643EED" w:rsidRDefault="00643EED" w:rsidP="00CB5F33">
      <w:pPr>
        <w:rPr>
          <w:rFonts w:ascii="Arial" w:hAnsi="Arial" w:cs="Arial"/>
        </w:rPr>
      </w:pPr>
    </w:p>
    <w:p w14:paraId="2ACB6C55" w14:textId="374B62AE" w:rsidR="00140BB6" w:rsidRPr="00CB5F33" w:rsidRDefault="00140BB6" w:rsidP="00CB5F33">
      <w:pPr>
        <w:rPr>
          <w:rFonts w:ascii="Arial" w:hAnsi="Arial" w:cs="Arial"/>
        </w:rPr>
      </w:pPr>
      <w:r w:rsidRPr="00CB5F33">
        <w:rPr>
          <w:rFonts w:ascii="Arial" w:hAnsi="Arial" w:cs="Arial"/>
        </w:rPr>
        <w:t>To Parents / Guardians,</w:t>
      </w:r>
    </w:p>
    <w:p w14:paraId="6EAA734E" w14:textId="6330FE40" w:rsidR="00140BB6" w:rsidRPr="00CB5F33" w:rsidRDefault="00795C28" w:rsidP="006546D9">
      <w:pPr>
        <w:jc w:val="both"/>
        <w:rPr>
          <w:rFonts w:ascii="Arial" w:hAnsi="Arial" w:cs="Arial"/>
        </w:rPr>
      </w:pPr>
      <w:r w:rsidRPr="00CB5F33">
        <w:rPr>
          <w:rFonts w:ascii="Arial" w:hAnsi="Arial" w:cs="Arial"/>
        </w:rPr>
        <w:t>Each year</w:t>
      </w:r>
      <w:r w:rsidR="00A42827" w:rsidRPr="00CB5F33">
        <w:rPr>
          <w:rFonts w:ascii="Arial" w:hAnsi="Arial" w:cs="Arial"/>
        </w:rPr>
        <w:t>,</w:t>
      </w:r>
      <w:r w:rsidRPr="00CB5F33">
        <w:rPr>
          <w:rFonts w:ascii="Arial" w:hAnsi="Arial" w:cs="Arial"/>
        </w:rPr>
        <w:t xml:space="preserve"> students from </w:t>
      </w:r>
      <w:r w:rsidR="00A42827" w:rsidRPr="00CB5F33">
        <w:rPr>
          <w:rFonts w:ascii="Arial" w:hAnsi="Arial" w:cs="Arial"/>
        </w:rPr>
        <w:t>Y</w:t>
      </w:r>
      <w:r w:rsidRPr="00CB5F33">
        <w:rPr>
          <w:rFonts w:ascii="Arial" w:hAnsi="Arial" w:cs="Arial"/>
        </w:rPr>
        <w:t xml:space="preserve">ear 5 are asked to participate in the Year 5 </w:t>
      </w:r>
      <w:r w:rsidR="00140BB6" w:rsidRPr="00CB5F33">
        <w:rPr>
          <w:rFonts w:ascii="Arial" w:hAnsi="Arial" w:cs="Arial"/>
        </w:rPr>
        <w:t>Interrelate</w:t>
      </w:r>
      <w:r w:rsidR="000C0F2D" w:rsidRPr="00CB5F33">
        <w:rPr>
          <w:rFonts w:ascii="Arial" w:hAnsi="Arial" w:cs="Arial"/>
        </w:rPr>
        <w:t xml:space="preserve"> program “Moving into the Teen Years</w:t>
      </w:r>
      <w:r w:rsidR="00981850" w:rsidRPr="00CB5F33">
        <w:rPr>
          <w:rFonts w:ascii="Arial" w:hAnsi="Arial" w:cs="Arial"/>
        </w:rPr>
        <w:t xml:space="preserve">.”  </w:t>
      </w:r>
      <w:r w:rsidR="00946D6C">
        <w:rPr>
          <w:rFonts w:ascii="Arial" w:hAnsi="Arial" w:cs="Arial"/>
        </w:rPr>
        <w:t>The program</w:t>
      </w:r>
      <w:r w:rsidR="00140BB6" w:rsidRPr="00CB5F33">
        <w:rPr>
          <w:rFonts w:ascii="Arial" w:hAnsi="Arial" w:cs="Arial"/>
        </w:rPr>
        <w:t xml:space="preserve"> explores a range of adolescent issues and offers a comprehensive sexuality and relationship education program designed specifically for this important time in life.</w:t>
      </w:r>
      <w:r w:rsidR="004C674E" w:rsidRPr="00CB5F33">
        <w:rPr>
          <w:rFonts w:ascii="Arial" w:hAnsi="Arial" w:cs="Arial"/>
        </w:rPr>
        <w:t xml:space="preserve"> It is delivered in 3 x 90</w:t>
      </w:r>
      <w:r w:rsidR="00BA3B14" w:rsidRPr="00CB5F33">
        <w:rPr>
          <w:rFonts w:ascii="Arial" w:hAnsi="Arial" w:cs="Arial"/>
        </w:rPr>
        <w:t>-</w:t>
      </w:r>
      <w:r w:rsidR="004C674E" w:rsidRPr="00CB5F33">
        <w:rPr>
          <w:rFonts w:ascii="Arial" w:hAnsi="Arial" w:cs="Arial"/>
        </w:rPr>
        <w:t>minute sessions, over the course of three weeks.</w:t>
      </w:r>
      <w:r w:rsidR="00674347" w:rsidRPr="00CB5F33">
        <w:rPr>
          <w:rFonts w:ascii="Arial" w:hAnsi="Arial" w:cs="Arial"/>
        </w:rPr>
        <w:t xml:space="preserve"> </w:t>
      </w:r>
      <w:r w:rsidR="00A81E19">
        <w:rPr>
          <w:rFonts w:ascii="Arial" w:hAnsi="Arial" w:cs="Arial"/>
        </w:rPr>
        <w:t xml:space="preserve">It is important to note that content delivered within this program is </w:t>
      </w:r>
      <w:r w:rsidR="001D5990">
        <w:rPr>
          <w:rFonts w:ascii="Arial" w:hAnsi="Arial" w:cs="Arial"/>
        </w:rPr>
        <w:t xml:space="preserve">consistent with content </w:t>
      </w:r>
      <w:r w:rsidR="006546D9">
        <w:rPr>
          <w:rFonts w:ascii="Arial" w:hAnsi="Arial" w:cs="Arial"/>
        </w:rPr>
        <w:t>in the NSW PDHPE syllabus and as such, is mandatory to teach in a NSW Public School.</w:t>
      </w:r>
    </w:p>
    <w:p w14:paraId="1B27EF97" w14:textId="6354BBCF" w:rsidR="00140BB6" w:rsidRPr="00CB5F33" w:rsidRDefault="00D02A21" w:rsidP="00CB5F33">
      <w:pPr>
        <w:rPr>
          <w:rFonts w:ascii="Arial" w:hAnsi="Arial" w:cs="Arial"/>
        </w:rPr>
      </w:pPr>
      <w:r>
        <w:rPr>
          <w:rFonts w:ascii="Arial" w:hAnsi="Arial" w:cs="Arial"/>
        </w:rPr>
        <w:t>A brief outline of the program is listed below:</w:t>
      </w:r>
    </w:p>
    <w:p w14:paraId="68C6E98B" w14:textId="005F6D7B" w:rsidR="00140BB6" w:rsidRPr="00CB5F33" w:rsidRDefault="00140BB6" w:rsidP="00CB5F33">
      <w:pPr>
        <w:rPr>
          <w:rFonts w:ascii="Arial" w:hAnsi="Arial" w:cs="Arial"/>
        </w:rPr>
      </w:pPr>
      <w:r w:rsidRPr="00CB5F33">
        <w:rPr>
          <w:rFonts w:ascii="Arial" w:hAnsi="Arial" w:cs="Arial"/>
          <w:b/>
          <w:bCs/>
        </w:rPr>
        <w:t>Session 1:</w:t>
      </w:r>
      <w:r w:rsidRPr="00CB5F33">
        <w:rPr>
          <w:rFonts w:ascii="Arial" w:hAnsi="Arial" w:cs="Arial"/>
        </w:rPr>
        <w:t xml:space="preserve"> It’s </w:t>
      </w:r>
      <w:r w:rsidR="00D02A21">
        <w:rPr>
          <w:rFonts w:ascii="Arial" w:hAnsi="Arial" w:cs="Arial"/>
        </w:rPr>
        <w:t>A</w:t>
      </w:r>
      <w:r w:rsidRPr="00CB5F33">
        <w:rPr>
          <w:rFonts w:ascii="Arial" w:hAnsi="Arial" w:cs="Arial"/>
        </w:rPr>
        <w:t xml:space="preserve">ll </w:t>
      </w:r>
      <w:r w:rsidR="00D02A21">
        <w:rPr>
          <w:rFonts w:ascii="Arial" w:hAnsi="Arial" w:cs="Arial"/>
        </w:rPr>
        <w:t>A</w:t>
      </w:r>
      <w:r w:rsidRPr="00CB5F33">
        <w:rPr>
          <w:rFonts w:ascii="Arial" w:hAnsi="Arial" w:cs="Arial"/>
        </w:rPr>
        <w:t>bout Me</w:t>
      </w:r>
    </w:p>
    <w:p w14:paraId="31FA6133" w14:textId="77777777" w:rsidR="00140BB6" w:rsidRPr="00CB5F33" w:rsidRDefault="00140BB6" w:rsidP="00CB5F33">
      <w:pPr>
        <w:rPr>
          <w:rFonts w:ascii="Arial" w:hAnsi="Arial" w:cs="Arial"/>
        </w:rPr>
      </w:pPr>
      <w:r w:rsidRPr="00CB5F33">
        <w:rPr>
          <w:rFonts w:ascii="Arial" w:hAnsi="Arial" w:cs="Arial"/>
          <w:b/>
          <w:bCs/>
        </w:rPr>
        <w:t>Session 2:</w:t>
      </w:r>
      <w:r w:rsidRPr="00CB5F33">
        <w:rPr>
          <w:rFonts w:ascii="Arial" w:hAnsi="Arial" w:cs="Arial"/>
        </w:rPr>
        <w:t xml:space="preserve"> My Changing Body</w:t>
      </w:r>
    </w:p>
    <w:p w14:paraId="2425306E" w14:textId="0B840AA5" w:rsidR="00140BB6" w:rsidRPr="00CB5F33" w:rsidRDefault="00140BB6" w:rsidP="00CB5F33">
      <w:pPr>
        <w:rPr>
          <w:rFonts w:ascii="Arial" w:hAnsi="Arial" w:cs="Arial"/>
        </w:rPr>
      </w:pPr>
      <w:r w:rsidRPr="00CB5F33">
        <w:rPr>
          <w:rFonts w:ascii="Arial" w:hAnsi="Arial" w:cs="Arial"/>
          <w:b/>
          <w:bCs/>
        </w:rPr>
        <w:t>Session 3:</w:t>
      </w:r>
      <w:r w:rsidRPr="00CB5F33">
        <w:rPr>
          <w:rFonts w:ascii="Arial" w:hAnsi="Arial" w:cs="Arial"/>
        </w:rPr>
        <w:t xml:space="preserve"> My Changing Relationships</w:t>
      </w:r>
    </w:p>
    <w:p w14:paraId="6EF2FF2B" w14:textId="24EB100C" w:rsidR="00140BB6" w:rsidRPr="00262829" w:rsidRDefault="00140BB6" w:rsidP="00CB5F33">
      <w:pPr>
        <w:rPr>
          <w:rFonts w:ascii="Arial" w:hAnsi="Arial" w:cs="Arial"/>
          <w:b/>
          <w:bCs/>
        </w:rPr>
      </w:pPr>
      <w:r w:rsidRPr="00262829">
        <w:rPr>
          <w:rFonts w:ascii="Arial" w:hAnsi="Arial" w:cs="Arial"/>
          <w:b/>
          <w:bCs/>
        </w:rPr>
        <w:t>Program Focus</w:t>
      </w:r>
      <w:r w:rsidR="00D02A21" w:rsidRPr="00262829">
        <w:rPr>
          <w:rFonts w:ascii="Arial" w:hAnsi="Arial" w:cs="Arial"/>
          <w:b/>
          <w:bCs/>
        </w:rPr>
        <w:t>es</w:t>
      </w:r>
    </w:p>
    <w:p w14:paraId="7B3401F0" w14:textId="5507A948" w:rsidR="00140BB6" w:rsidRPr="00262829" w:rsidRDefault="00140BB6" w:rsidP="0026282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2829">
        <w:rPr>
          <w:rFonts w:ascii="Arial" w:hAnsi="Arial" w:cs="Arial"/>
        </w:rPr>
        <w:t>Acknowledge personal differences and promote respect for, and acceptance of, others</w:t>
      </w:r>
    </w:p>
    <w:p w14:paraId="153B54FE" w14:textId="55C498A4" w:rsidR="00140BB6" w:rsidRPr="00262829" w:rsidRDefault="00140BB6" w:rsidP="0026282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2829">
        <w:rPr>
          <w:rFonts w:ascii="Arial" w:hAnsi="Arial" w:cs="Arial"/>
        </w:rPr>
        <w:t>Increase awareness of personal safety and protective behaviours</w:t>
      </w:r>
    </w:p>
    <w:p w14:paraId="2038510B" w14:textId="2384035C" w:rsidR="00140BB6" w:rsidRPr="00262829" w:rsidRDefault="00140BB6" w:rsidP="0026282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2829">
        <w:rPr>
          <w:rFonts w:ascii="Arial" w:hAnsi="Arial" w:cs="Arial"/>
        </w:rPr>
        <w:t>Develop students’ understanding of physical development at puberty, and provide strategies for managing these changes</w:t>
      </w:r>
    </w:p>
    <w:p w14:paraId="2B89D263" w14:textId="7357F40C" w:rsidR="00140BB6" w:rsidRPr="00262829" w:rsidRDefault="00140BB6" w:rsidP="0026282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2829">
        <w:rPr>
          <w:rFonts w:ascii="Arial" w:hAnsi="Arial" w:cs="Arial"/>
        </w:rPr>
        <w:t>Discuss different types of relationships and strategies for managing conflict</w:t>
      </w:r>
    </w:p>
    <w:p w14:paraId="00DCAAFD" w14:textId="25FF9B7B" w:rsidR="00D02A21" w:rsidRDefault="00D02A21" w:rsidP="008E360F">
      <w:pPr>
        <w:jc w:val="both"/>
        <w:rPr>
          <w:rFonts w:ascii="Arial" w:hAnsi="Arial" w:cs="Arial"/>
        </w:rPr>
      </w:pPr>
      <w:r w:rsidRPr="00CB5F33">
        <w:rPr>
          <w:rFonts w:ascii="Arial" w:hAnsi="Arial" w:cs="Arial"/>
        </w:rPr>
        <w:t>A wide variety of creative activities and teaching methods are used during the ‘Moving into the Teen Years’ program</w:t>
      </w:r>
      <w:r w:rsidR="00262829">
        <w:rPr>
          <w:rFonts w:ascii="Arial" w:hAnsi="Arial" w:cs="Arial"/>
        </w:rPr>
        <w:t xml:space="preserve"> including, </w:t>
      </w:r>
      <w:r w:rsidRPr="00CB5F33">
        <w:rPr>
          <w:rFonts w:ascii="Arial" w:hAnsi="Arial" w:cs="Arial"/>
        </w:rPr>
        <w:t>a take home workbook to encourage parental involvement; detailed visual presentations; class discussions; written and verbal questions; games and other activities.</w:t>
      </w:r>
    </w:p>
    <w:p w14:paraId="4900505A" w14:textId="65275509" w:rsidR="008E360F" w:rsidRDefault="008E360F" w:rsidP="008E360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WHERE:</w:t>
      </w:r>
      <w:r w:rsidR="00604E1E">
        <w:rPr>
          <w:rFonts w:ascii="Arial" w:hAnsi="Arial" w:cs="Arial"/>
          <w:b/>
          <w:bCs/>
        </w:rPr>
        <w:t xml:space="preserve"> </w:t>
      </w:r>
      <w:r w:rsidR="00604E1E">
        <w:rPr>
          <w:rFonts w:ascii="Arial" w:hAnsi="Arial" w:cs="Arial"/>
          <w:b/>
          <w:bCs/>
        </w:rPr>
        <w:tab/>
      </w:r>
      <w:r w:rsidR="009E058A">
        <w:rPr>
          <w:rFonts w:ascii="Arial" w:hAnsi="Arial" w:cs="Arial"/>
          <w:b/>
          <w:bCs/>
        </w:rPr>
        <w:tab/>
      </w:r>
      <w:r w:rsidR="00604E1E" w:rsidRPr="009E058A">
        <w:rPr>
          <w:rFonts w:ascii="Arial" w:hAnsi="Arial" w:cs="Arial"/>
        </w:rPr>
        <w:t>Glendale East Public School</w:t>
      </w:r>
    </w:p>
    <w:p w14:paraId="5CB39A1A" w14:textId="30F62651" w:rsidR="008E360F" w:rsidRPr="008E360F" w:rsidRDefault="008E360F" w:rsidP="008E360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WHEN:</w:t>
      </w:r>
      <w:r w:rsidR="00604E1E">
        <w:rPr>
          <w:rFonts w:ascii="Arial" w:hAnsi="Arial" w:cs="Arial"/>
          <w:b/>
          <w:bCs/>
        </w:rPr>
        <w:tab/>
      </w:r>
      <w:r w:rsidR="009E058A">
        <w:rPr>
          <w:rFonts w:ascii="Arial" w:hAnsi="Arial" w:cs="Arial"/>
          <w:b/>
          <w:bCs/>
        </w:rPr>
        <w:tab/>
      </w:r>
      <w:r w:rsidR="00604E1E" w:rsidRPr="00CB5F33">
        <w:rPr>
          <w:rFonts w:ascii="Arial" w:hAnsi="Arial" w:cs="Arial"/>
        </w:rPr>
        <w:t>Wednesday 19</w:t>
      </w:r>
      <w:r w:rsidR="00604E1E" w:rsidRPr="00CB5F33">
        <w:rPr>
          <w:rFonts w:ascii="Arial" w:hAnsi="Arial" w:cs="Arial"/>
          <w:vertAlign w:val="superscript"/>
        </w:rPr>
        <w:t>th</w:t>
      </w:r>
      <w:r w:rsidR="00604E1E" w:rsidRPr="00CB5F33">
        <w:rPr>
          <w:rFonts w:ascii="Arial" w:hAnsi="Arial" w:cs="Arial"/>
        </w:rPr>
        <w:t xml:space="preserve"> February, Wednesday 26</w:t>
      </w:r>
      <w:r w:rsidR="00604E1E" w:rsidRPr="00CB5F33">
        <w:rPr>
          <w:rFonts w:ascii="Arial" w:hAnsi="Arial" w:cs="Arial"/>
          <w:vertAlign w:val="superscript"/>
        </w:rPr>
        <w:t>th</w:t>
      </w:r>
      <w:r w:rsidR="00604E1E" w:rsidRPr="00CB5F33">
        <w:rPr>
          <w:rFonts w:ascii="Arial" w:hAnsi="Arial" w:cs="Arial"/>
        </w:rPr>
        <w:t xml:space="preserve"> February &amp; </w:t>
      </w:r>
      <w:r w:rsidR="00604E1E">
        <w:rPr>
          <w:rFonts w:ascii="Arial" w:hAnsi="Arial" w:cs="Arial"/>
        </w:rPr>
        <w:t>Monday</w:t>
      </w:r>
      <w:r w:rsidR="00604E1E" w:rsidRPr="00CB5F33">
        <w:rPr>
          <w:rFonts w:ascii="Arial" w:hAnsi="Arial" w:cs="Arial"/>
        </w:rPr>
        <w:t xml:space="preserve"> 5</w:t>
      </w:r>
      <w:r w:rsidR="00604E1E" w:rsidRPr="00CB5F33">
        <w:rPr>
          <w:rFonts w:ascii="Arial" w:hAnsi="Arial" w:cs="Arial"/>
          <w:vertAlign w:val="superscript"/>
        </w:rPr>
        <w:t>th</w:t>
      </w:r>
      <w:r w:rsidR="00604E1E" w:rsidRPr="00CB5F33">
        <w:rPr>
          <w:rFonts w:ascii="Arial" w:hAnsi="Arial" w:cs="Arial"/>
        </w:rPr>
        <w:t xml:space="preserve"> March 2025.</w:t>
      </w:r>
    </w:p>
    <w:p w14:paraId="45B95846" w14:textId="6E28C86A" w:rsidR="008E360F" w:rsidRPr="009E058A" w:rsidRDefault="008E360F" w:rsidP="008E360F">
      <w:pPr>
        <w:jc w:val="both"/>
        <w:rPr>
          <w:rFonts w:ascii="Arial" w:hAnsi="Arial" w:cs="Arial"/>
        </w:rPr>
      </w:pPr>
      <w:r w:rsidRPr="00604E1E">
        <w:rPr>
          <w:rFonts w:ascii="Arial" w:hAnsi="Arial" w:cs="Arial"/>
          <w:b/>
          <w:bCs/>
        </w:rPr>
        <w:t>COST:</w:t>
      </w:r>
      <w:r w:rsidR="00604E1E">
        <w:rPr>
          <w:rFonts w:ascii="Arial" w:hAnsi="Arial" w:cs="Arial"/>
          <w:b/>
          <w:bCs/>
        </w:rPr>
        <w:tab/>
      </w:r>
      <w:r w:rsidR="00604E1E">
        <w:rPr>
          <w:rFonts w:ascii="Arial" w:hAnsi="Arial" w:cs="Arial"/>
          <w:b/>
          <w:bCs/>
        </w:rPr>
        <w:tab/>
      </w:r>
      <w:r w:rsidR="009E058A">
        <w:rPr>
          <w:rFonts w:ascii="Arial" w:hAnsi="Arial" w:cs="Arial"/>
          <w:b/>
          <w:bCs/>
        </w:rPr>
        <w:tab/>
      </w:r>
      <w:r w:rsidR="00604E1E" w:rsidRPr="009E058A">
        <w:rPr>
          <w:rFonts w:ascii="Arial" w:hAnsi="Arial" w:cs="Arial"/>
        </w:rPr>
        <w:t xml:space="preserve">NIL </w:t>
      </w:r>
      <w:r w:rsidR="009E058A" w:rsidRPr="009E058A">
        <w:rPr>
          <w:rFonts w:ascii="Arial" w:hAnsi="Arial" w:cs="Arial"/>
        </w:rPr>
        <w:t>(This is a school subsidised program)</w:t>
      </w:r>
    </w:p>
    <w:p w14:paraId="67C83463" w14:textId="5BAF2AFB" w:rsidR="008E360F" w:rsidRDefault="008E360F" w:rsidP="008E360F">
      <w:pPr>
        <w:jc w:val="both"/>
        <w:rPr>
          <w:rFonts w:ascii="Arial" w:hAnsi="Arial" w:cs="Arial"/>
        </w:rPr>
      </w:pPr>
      <w:r w:rsidRPr="00604E1E">
        <w:rPr>
          <w:rFonts w:ascii="Arial" w:hAnsi="Arial" w:cs="Arial"/>
          <w:b/>
          <w:bCs/>
        </w:rPr>
        <w:t>Links to KLA:</w:t>
      </w:r>
      <w:r w:rsidR="009E058A">
        <w:rPr>
          <w:rFonts w:ascii="Arial" w:hAnsi="Arial" w:cs="Arial"/>
          <w:b/>
          <w:bCs/>
        </w:rPr>
        <w:tab/>
      </w:r>
      <w:r w:rsidR="009E058A">
        <w:rPr>
          <w:rFonts w:ascii="Arial" w:hAnsi="Arial" w:cs="Arial"/>
          <w:b/>
          <w:bCs/>
        </w:rPr>
        <w:tab/>
      </w:r>
      <w:r w:rsidR="009E058A" w:rsidRPr="009E058A">
        <w:rPr>
          <w:rFonts w:ascii="Arial" w:hAnsi="Arial" w:cs="Arial"/>
        </w:rPr>
        <w:t>PDHPE</w:t>
      </w:r>
    </w:p>
    <w:p w14:paraId="55DF9D70" w14:textId="77777777" w:rsidR="00F53746" w:rsidRDefault="00F53746" w:rsidP="008E360F">
      <w:pPr>
        <w:jc w:val="both"/>
        <w:rPr>
          <w:rFonts w:ascii="Arial" w:hAnsi="Arial" w:cs="Arial"/>
        </w:rPr>
      </w:pPr>
    </w:p>
    <w:p w14:paraId="7000519F" w14:textId="77777777" w:rsidR="00F53746" w:rsidRPr="00F53746" w:rsidRDefault="00F53746" w:rsidP="00F53746">
      <w:pPr>
        <w:jc w:val="both"/>
        <w:rPr>
          <w:rFonts w:ascii="Arial" w:hAnsi="Arial" w:cs="Arial"/>
          <w:b/>
          <w:bCs/>
        </w:rPr>
      </w:pPr>
    </w:p>
    <w:p w14:paraId="0288BEEA" w14:textId="5748271D" w:rsidR="00F53746" w:rsidRPr="00604E1E" w:rsidRDefault="00F53746" w:rsidP="00F53746">
      <w:pPr>
        <w:jc w:val="both"/>
        <w:rPr>
          <w:rFonts w:ascii="Arial" w:hAnsi="Arial" w:cs="Arial"/>
          <w:b/>
          <w:bCs/>
        </w:rPr>
      </w:pPr>
      <w:r w:rsidRPr="00F53746">
        <w:rPr>
          <w:rFonts w:ascii="Arial" w:hAnsi="Arial" w:cs="Arial"/>
          <w:b/>
          <w:bCs/>
        </w:rPr>
        <w:t xml:space="preserve"> </w:t>
      </w:r>
      <w:r w:rsidRPr="00F53746">
        <w:rPr>
          <w:rFonts w:ascii="Arial" w:hAnsi="Arial" w:cs="Arial"/>
          <w:b/>
          <w:bCs/>
          <w:i/>
          <w:iCs/>
        </w:rPr>
        <w:t>We do ask you give your consent online through the School Bytes app.</w:t>
      </w:r>
    </w:p>
    <w:sectPr w:rsidR="00F53746" w:rsidRPr="00604E1E" w:rsidSect="00140BB6">
      <w:headerReference w:type="default" r:id="rId17"/>
      <w:footerReference w:type="default" r:id="rId1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0173" w14:textId="77777777" w:rsidR="00FB7446" w:rsidRDefault="00FB7446" w:rsidP="00E2779F">
      <w:pPr>
        <w:spacing w:after="0" w:line="240" w:lineRule="auto"/>
      </w:pPr>
      <w:r>
        <w:separator/>
      </w:r>
    </w:p>
  </w:endnote>
  <w:endnote w:type="continuationSeparator" w:id="0">
    <w:p w14:paraId="01AD8289" w14:textId="77777777" w:rsidR="00FB7446" w:rsidRDefault="00FB7446" w:rsidP="00E2779F">
      <w:pPr>
        <w:spacing w:after="0" w:line="240" w:lineRule="auto"/>
      </w:pPr>
      <w:r>
        <w:continuationSeparator/>
      </w:r>
    </w:p>
  </w:endnote>
  <w:endnote w:type="continuationNotice" w:id="1">
    <w:p w14:paraId="4CFD451D" w14:textId="77777777" w:rsidR="00FB7446" w:rsidRDefault="00FB74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3018" w14:textId="3C89B8E6" w:rsidR="00E2779F" w:rsidRDefault="00924145" w:rsidP="00E2779F">
    <w:pPr>
      <w:pStyle w:val="Footer"/>
      <w:tabs>
        <w:tab w:val="clear" w:pos="4513"/>
        <w:tab w:val="clear" w:pos="9026"/>
        <w:tab w:val="left" w:pos="2383"/>
      </w:tabs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0A873430" wp14:editId="41BF9954">
          <wp:simplePos x="0" y="0"/>
          <wp:positionH relativeFrom="column">
            <wp:posOffset>-679939</wp:posOffset>
          </wp:positionH>
          <wp:positionV relativeFrom="paragraph">
            <wp:posOffset>-1086339</wp:posOffset>
          </wp:positionV>
          <wp:extent cx="7631084" cy="1628348"/>
          <wp:effectExtent l="0" t="0" r="8255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084" cy="1628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79F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82C4335" wp14:editId="542552B6">
          <wp:simplePos x="0" y="0"/>
          <wp:positionH relativeFrom="column">
            <wp:posOffset>-981536</wp:posOffset>
          </wp:positionH>
          <wp:positionV relativeFrom="paragraph">
            <wp:posOffset>667500</wp:posOffset>
          </wp:positionV>
          <wp:extent cx="7884795" cy="1682115"/>
          <wp:effectExtent l="0" t="0" r="1905" b="0"/>
          <wp:wrapTight wrapText="bothSides">
            <wp:wrapPolygon edited="0">
              <wp:start x="0" y="0"/>
              <wp:lineTo x="0" y="21282"/>
              <wp:lineTo x="21553" y="21282"/>
              <wp:lineTo x="21553" y="0"/>
              <wp:lineTo x="0" y="0"/>
            </wp:wrapPolygon>
          </wp:wrapTight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168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52807" w14:textId="77777777" w:rsidR="00FB7446" w:rsidRDefault="00FB7446" w:rsidP="00E2779F">
      <w:pPr>
        <w:spacing w:after="0" w:line="240" w:lineRule="auto"/>
      </w:pPr>
      <w:r>
        <w:separator/>
      </w:r>
    </w:p>
  </w:footnote>
  <w:footnote w:type="continuationSeparator" w:id="0">
    <w:p w14:paraId="706C2CAB" w14:textId="77777777" w:rsidR="00FB7446" w:rsidRDefault="00FB7446" w:rsidP="00E2779F">
      <w:pPr>
        <w:spacing w:after="0" w:line="240" w:lineRule="auto"/>
      </w:pPr>
      <w:r>
        <w:continuationSeparator/>
      </w:r>
    </w:p>
  </w:footnote>
  <w:footnote w:type="continuationNotice" w:id="1">
    <w:p w14:paraId="2494A438" w14:textId="77777777" w:rsidR="00FB7446" w:rsidRDefault="00FB74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A532" w14:textId="3A3ED4DB" w:rsidR="00E2779F" w:rsidRDefault="00E2779F" w:rsidP="00E2779F">
    <w:pPr>
      <w:pStyle w:val="Header"/>
      <w:tabs>
        <w:tab w:val="clear" w:pos="4513"/>
        <w:tab w:val="clear" w:pos="9026"/>
        <w:tab w:val="left" w:pos="530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1AA5"/>
    <w:multiLevelType w:val="hybridMultilevel"/>
    <w:tmpl w:val="A19EA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17A3"/>
    <w:multiLevelType w:val="hybridMultilevel"/>
    <w:tmpl w:val="33EC41A2"/>
    <w:lvl w:ilvl="0" w:tplc="CA0A65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40825"/>
    <w:multiLevelType w:val="hybridMultilevel"/>
    <w:tmpl w:val="39781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E2B0F"/>
    <w:multiLevelType w:val="hybridMultilevel"/>
    <w:tmpl w:val="668A21CE"/>
    <w:lvl w:ilvl="0" w:tplc="1F42A0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548DD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04263">
    <w:abstractNumId w:val="3"/>
  </w:num>
  <w:num w:numId="2" w16cid:durableId="871721509">
    <w:abstractNumId w:val="2"/>
  </w:num>
  <w:num w:numId="3" w16cid:durableId="426846527">
    <w:abstractNumId w:val="0"/>
  </w:num>
  <w:num w:numId="4" w16cid:durableId="124514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9F"/>
    <w:rsid w:val="000719E0"/>
    <w:rsid w:val="000C0F2D"/>
    <w:rsid w:val="000C6B6B"/>
    <w:rsid w:val="000E4469"/>
    <w:rsid w:val="001378F0"/>
    <w:rsid w:val="00140BB6"/>
    <w:rsid w:val="00144BC1"/>
    <w:rsid w:val="00180820"/>
    <w:rsid w:val="00183A90"/>
    <w:rsid w:val="001D5990"/>
    <w:rsid w:val="001F7329"/>
    <w:rsid w:val="0021021F"/>
    <w:rsid w:val="0022322C"/>
    <w:rsid w:val="0022496D"/>
    <w:rsid w:val="00261CD2"/>
    <w:rsid w:val="00262829"/>
    <w:rsid w:val="002A2DD3"/>
    <w:rsid w:val="002E085E"/>
    <w:rsid w:val="002F350D"/>
    <w:rsid w:val="002F448B"/>
    <w:rsid w:val="00303D40"/>
    <w:rsid w:val="00323327"/>
    <w:rsid w:val="003649A2"/>
    <w:rsid w:val="0039439B"/>
    <w:rsid w:val="003A58DD"/>
    <w:rsid w:val="003C0EEE"/>
    <w:rsid w:val="003E2162"/>
    <w:rsid w:val="00430EA4"/>
    <w:rsid w:val="004772BA"/>
    <w:rsid w:val="004A0794"/>
    <w:rsid w:val="004C674E"/>
    <w:rsid w:val="00505D42"/>
    <w:rsid w:val="005068BE"/>
    <w:rsid w:val="005348CB"/>
    <w:rsid w:val="00547AA0"/>
    <w:rsid w:val="00563F51"/>
    <w:rsid w:val="0059738D"/>
    <w:rsid w:val="005B0463"/>
    <w:rsid w:val="005C0F5C"/>
    <w:rsid w:val="005E0B9B"/>
    <w:rsid w:val="005F505A"/>
    <w:rsid w:val="00604E1E"/>
    <w:rsid w:val="00643EED"/>
    <w:rsid w:val="0064699F"/>
    <w:rsid w:val="006546D9"/>
    <w:rsid w:val="0065650E"/>
    <w:rsid w:val="00657894"/>
    <w:rsid w:val="00674347"/>
    <w:rsid w:val="00690DDE"/>
    <w:rsid w:val="007057FD"/>
    <w:rsid w:val="00794B3F"/>
    <w:rsid w:val="00795C28"/>
    <w:rsid w:val="007C1FFD"/>
    <w:rsid w:val="007F3488"/>
    <w:rsid w:val="00825F86"/>
    <w:rsid w:val="008E360F"/>
    <w:rsid w:val="008E4F80"/>
    <w:rsid w:val="00924145"/>
    <w:rsid w:val="009433FF"/>
    <w:rsid w:val="0094375C"/>
    <w:rsid w:val="00946D6C"/>
    <w:rsid w:val="00963857"/>
    <w:rsid w:val="00976C08"/>
    <w:rsid w:val="00981850"/>
    <w:rsid w:val="009B0D25"/>
    <w:rsid w:val="009C7A4F"/>
    <w:rsid w:val="009E058A"/>
    <w:rsid w:val="00A2161A"/>
    <w:rsid w:val="00A328EE"/>
    <w:rsid w:val="00A33C40"/>
    <w:rsid w:val="00A42827"/>
    <w:rsid w:val="00A45619"/>
    <w:rsid w:val="00A46A3A"/>
    <w:rsid w:val="00A73D04"/>
    <w:rsid w:val="00A81E19"/>
    <w:rsid w:val="00AA518B"/>
    <w:rsid w:val="00AC1F99"/>
    <w:rsid w:val="00AD1568"/>
    <w:rsid w:val="00AD6B85"/>
    <w:rsid w:val="00AF145B"/>
    <w:rsid w:val="00B61D14"/>
    <w:rsid w:val="00BA3B14"/>
    <w:rsid w:val="00BD20B2"/>
    <w:rsid w:val="00BF7450"/>
    <w:rsid w:val="00C00BEB"/>
    <w:rsid w:val="00C25969"/>
    <w:rsid w:val="00C4243A"/>
    <w:rsid w:val="00C57FCF"/>
    <w:rsid w:val="00C97CF9"/>
    <w:rsid w:val="00CB5F33"/>
    <w:rsid w:val="00CC42D5"/>
    <w:rsid w:val="00D02A21"/>
    <w:rsid w:val="00D1334F"/>
    <w:rsid w:val="00D16F8C"/>
    <w:rsid w:val="00D2125D"/>
    <w:rsid w:val="00D51052"/>
    <w:rsid w:val="00D6622F"/>
    <w:rsid w:val="00D966A2"/>
    <w:rsid w:val="00DA208D"/>
    <w:rsid w:val="00DB6BE1"/>
    <w:rsid w:val="00DD638C"/>
    <w:rsid w:val="00DF356D"/>
    <w:rsid w:val="00E00293"/>
    <w:rsid w:val="00E04F87"/>
    <w:rsid w:val="00E141A7"/>
    <w:rsid w:val="00E2779F"/>
    <w:rsid w:val="00E332BD"/>
    <w:rsid w:val="00E43D04"/>
    <w:rsid w:val="00E61FF0"/>
    <w:rsid w:val="00EE443A"/>
    <w:rsid w:val="00F53746"/>
    <w:rsid w:val="00F84BCC"/>
    <w:rsid w:val="00FB7446"/>
    <w:rsid w:val="00FC4EE0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BBAE7"/>
  <w15:chartTrackingRefBased/>
  <w15:docId w15:val="{F14DBF56-6623-4FAB-9470-ACF24E4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9F"/>
  </w:style>
  <w:style w:type="paragraph" w:styleId="Footer">
    <w:name w:val="footer"/>
    <w:basedOn w:val="Normal"/>
    <w:link w:val="FooterChar"/>
    <w:uiPriority w:val="99"/>
    <w:unhideWhenUsed/>
    <w:rsid w:val="00E2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9F"/>
  </w:style>
  <w:style w:type="table" w:styleId="TableGrid">
    <w:name w:val="Table Grid"/>
    <w:basedOn w:val="TableNormal"/>
    <w:uiPriority w:val="39"/>
    <w:rsid w:val="0094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0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CB5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6AF9A3-E360-4C22-801A-73A9E4BB6375}" type="doc">
      <dgm:prSet loTypeId="urn:microsoft.com/office/officeart/2005/8/layout/hierarchy4" loCatId="list" qsTypeId="urn:microsoft.com/office/officeart/2005/8/quickstyle/simple2" qsCatId="simple" csTypeId="urn:microsoft.com/office/officeart/2005/8/colors/accent5_2" csCatId="accent5" phldr="1"/>
      <dgm:spPr/>
      <dgm:t>
        <a:bodyPr/>
        <a:lstStyle/>
        <a:p>
          <a:endParaRPr lang="en-AU"/>
        </a:p>
      </dgm:t>
    </dgm:pt>
    <dgm:pt modelId="{3A534EFE-CFF1-43D6-86E3-59A369CB48D3}">
      <dgm:prSet phldrT="[Text]" custT="1"/>
      <dgm:spPr/>
      <dgm:t>
        <a:bodyPr/>
        <a:lstStyle/>
        <a:p>
          <a:pPr algn="ctr">
            <a:lnSpc>
              <a:spcPct val="150000"/>
            </a:lnSpc>
          </a:pPr>
          <a:r>
            <a:rPr lang="en-AU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8 Margot Ave Glendale East NSW 2285 PH: 4954 9551 F: 4956 6248                           W: www.glendalee-p.schools.nsw.gov.au  E: glendalee-p.school@det.nsw.edu.au</a:t>
          </a:r>
        </a:p>
      </dgm:t>
    </dgm:pt>
    <dgm:pt modelId="{6B9961E4-EA10-4F1B-B976-2F71ABA5E23C}" type="parTrans" cxnId="{BA71EBB2-27DB-4522-A751-A56766B9144A}">
      <dgm:prSet/>
      <dgm:spPr/>
      <dgm:t>
        <a:bodyPr/>
        <a:lstStyle/>
        <a:p>
          <a:pPr algn="ctr"/>
          <a:endParaRPr lang="en-AU"/>
        </a:p>
      </dgm:t>
    </dgm:pt>
    <dgm:pt modelId="{FDD62CA7-EE8B-4851-B559-4DEBB66D4BB0}" type="sibTrans" cxnId="{BA71EBB2-27DB-4522-A751-A56766B9144A}">
      <dgm:prSet/>
      <dgm:spPr/>
      <dgm:t>
        <a:bodyPr/>
        <a:lstStyle/>
        <a:p>
          <a:pPr algn="ctr"/>
          <a:endParaRPr lang="en-AU"/>
        </a:p>
      </dgm:t>
    </dgm:pt>
    <dgm:pt modelId="{B04D3D04-0612-415D-80F7-A39B807AF68D}" type="pres">
      <dgm:prSet presAssocID="{6E6AF9A3-E360-4C22-801A-73A9E4BB637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0FF384E-0AE0-4D22-8011-1CD102FB92F4}" type="pres">
      <dgm:prSet presAssocID="{3A534EFE-CFF1-43D6-86E3-59A369CB48D3}" presName="vertOne" presStyleCnt="0"/>
      <dgm:spPr/>
    </dgm:pt>
    <dgm:pt modelId="{F23BB13F-FDD3-403A-AFCE-37DBBC50D0E1}" type="pres">
      <dgm:prSet presAssocID="{3A534EFE-CFF1-43D6-86E3-59A369CB48D3}" presName="txOne" presStyleLbl="node0" presStyleIdx="0" presStyleCnt="1" custLinFactNeighborX="-5952" custLinFactNeighborY="-2096">
        <dgm:presLayoutVars>
          <dgm:chPref val="3"/>
        </dgm:presLayoutVars>
      </dgm:prSet>
      <dgm:spPr/>
    </dgm:pt>
    <dgm:pt modelId="{74567DDF-EC23-4103-B0BD-99B504EDB5B1}" type="pres">
      <dgm:prSet presAssocID="{3A534EFE-CFF1-43D6-86E3-59A369CB48D3}" presName="horzOne" presStyleCnt="0"/>
      <dgm:spPr/>
    </dgm:pt>
  </dgm:ptLst>
  <dgm:cxnLst>
    <dgm:cxn modelId="{69F56817-520E-4FEE-A24B-77489B433441}" type="presOf" srcId="{6E6AF9A3-E360-4C22-801A-73A9E4BB6375}" destId="{B04D3D04-0612-415D-80F7-A39B807AF68D}" srcOrd="0" destOrd="0" presId="urn:microsoft.com/office/officeart/2005/8/layout/hierarchy4"/>
    <dgm:cxn modelId="{854F4F8A-F610-47E0-B2D2-96D567921EDE}" type="presOf" srcId="{3A534EFE-CFF1-43D6-86E3-59A369CB48D3}" destId="{F23BB13F-FDD3-403A-AFCE-37DBBC50D0E1}" srcOrd="0" destOrd="0" presId="urn:microsoft.com/office/officeart/2005/8/layout/hierarchy4"/>
    <dgm:cxn modelId="{BA71EBB2-27DB-4522-A751-A56766B9144A}" srcId="{6E6AF9A3-E360-4C22-801A-73A9E4BB6375}" destId="{3A534EFE-CFF1-43D6-86E3-59A369CB48D3}" srcOrd="0" destOrd="0" parTransId="{6B9961E4-EA10-4F1B-B976-2F71ABA5E23C}" sibTransId="{FDD62CA7-EE8B-4851-B559-4DEBB66D4BB0}"/>
    <dgm:cxn modelId="{267742F7-BB7C-4327-9D73-95144999C92F}" type="presParOf" srcId="{B04D3D04-0612-415D-80F7-A39B807AF68D}" destId="{70FF384E-0AE0-4D22-8011-1CD102FB92F4}" srcOrd="0" destOrd="0" presId="urn:microsoft.com/office/officeart/2005/8/layout/hierarchy4"/>
    <dgm:cxn modelId="{2A44F882-6FF7-44F2-908B-943378E09F47}" type="presParOf" srcId="{70FF384E-0AE0-4D22-8011-1CD102FB92F4}" destId="{F23BB13F-FDD3-403A-AFCE-37DBBC50D0E1}" srcOrd="0" destOrd="0" presId="urn:microsoft.com/office/officeart/2005/8/layout/hierarchy4"/>
    <dgm:cxn modelId="{0BF41A1E-D25F-4D29-8565-F85DA53187E9}" type="presParOf" srcId="{70FF384E-0AE0-4D22-8011-1CD102FB92F4}" destId="{74567DDF-EC23-4103-B0BD-99B504EDB5B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3BB13F-FDD3-403A-AFCE-37DBBC50D0E1}">
      <dsp:nvSpPr>
        <dsp:cNvPr id="0" name=""/>
        <dsp:cNvSpPr/>
      </dsp:nvSpPr>
      <dsp:spPr>
        <a:xfrm>
          <a:off x="0" y="0"/>
          <a:ext cx="5228029" cy="60579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8 Margot Ave Glendale East NSW 2285 PH: 4954 9551 F: 4956 6248                           W: www.glendalee-p.schools.nsw.gov.au  E: glendalee-p.school@det.nsw.edu.au</a:t>
          </a:r>
        </a:p>
      </dsp:txBody>
      <dsp:txXfrm>
        <a:off x="17743" y="17743"/>
        <a:ext cx="5192543" cy="570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bc004-e012-4e16-96bc-814d70b60342" xsi:nil="true"/>
    <lcf76f155ced4ddcb4097134ff3c332f xmlns="fddd792d-8b18-46c1-9838-4ea12bf829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E6E31CEDA1F4C90C5EA7356DECC63" ma:contentTypeVersion="18" ma:contentTypeDescription="Create a new document." ma:contentTypeScope="" ma:versionID="5aae0e563dae9f525eb37a81d2f501cb">
  <xsd:schema xmlns:xsd="http://www.w3.org/2001/XMLSchema" xmlns:xs="http://www.w3.org/2001/XMLSchema" xmlns:p="http://schemas.microsoft.com/office/2006/metadata/properties" xmlns:ns2="fddd792d-8b18-46c1-9838-4ea12bf829f6" xmlns:ns3="7a1bc004-e012-4e16-96bc-814d70b60342" targetNamespace="http://schemas.microsoft.com/office/2006/metadata/properties" ma:root="true" ma:fieldsID="48c651b8484e2bdbaaf17348ef02a2c5" ns2:_="" ns3:_="">
    <xsd:import namespace="fddd792d-8b18-46c1-9838-4ea12bf829f6"/>
    <xsd:import namespace="7a1bc004-e012-4e16-96bc-814d70b6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92d-8b18-46c1-9838-4ea12bf82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bc004-e012-4e16-96bc-814d70b60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e3e2bd-f968-4887-88ae-3dfcb8e30b09}" ma:internalName="TaxCatchAll" ma:showField="CatchAllData" ma:web="7a1bc004-e012-4e16-96bc-814d70b60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CFE8-2D7A-4944-923E-40E47BCF0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99C8C-F0B6-480A-8680-27F0F0199500}">
  <ds:schemaRefs>
    <ds:schemaRef ds:uri="http://schemas.microsoft.com/office/2006/metadata/properties"/>
    <ds:schemaRef ds:uri="http://schemas.microsoft.com/office/infopath/2007/PartnerControls"/>
    <ds:schemaRef ds:uri="7a1bc004-e012-4e16-96bc-814d70b60342"/>
    <ds:schemaRef ds:uri="fddd792d-8b18-46c1-9838-4ea12bf829f6"/>
  </ds:schemaRefs>
</ds:datastoreItem>
</file>

<file path=customXml/itemProps3.xml><?xml version="1.0" encoding="utf-8"?>
<ds:datastoreItem xmlns:ds="http://schemas.openxmlformats.org/officeDocument/2006/customXml" ds:itemID="{0503BF11-7C3F-46D0-AD3F-334387DBE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d792d-8b18-46c1-9838-4ea12bf829f6"/>
    <ds:schemaRef ds:uri="7a1bc004-e012-4e16-96bc-814d70b6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11071-50A6-4E00-9983-419C7274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Natalie Hartley (Natalie Hartley)</cp:lastModifiedBy>
  <cp:revision>4</cp:revision>
  <cp:lastPrinted>2023-01-25T02:17:00Z</cp:lastPrinted>
  <dcterms:created xsi:type="dcterms:W3CDTF">2024-11-10T22:17:00Z</dcterms:created>
  <dcterms:modified xsi:type="dcterms:W3CDTF">2024-11-10T23:19:00Z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0x010100213E6E31CEDA1F4C90C5EA7356DECC63</vt:lpwstr>
  </property>
  <property fmtid="{D5CDD505-2E9C-101B-9397-08002B2CF9AE}" pid="3" name="MediaServiceImageTags">
    <vt:lpwstr/>
  </property>
</Properties>
</file>